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C0C79" w14:textId="0D847CC9" w:rsidR="00847CE0" w:rsidRPr="00E272C2" w:rsidRDefault="00847CE0" w:rsidP="00E707FF">
      <w:pPr>
        <w:pStyle w:val="FTAchaptertitle"/>
        <w:rPr>
          <w:rFonts w:cs="Times New Roman"/>
          <w:sz w:val="28"/>
          <w:szCs w:val="28"/>
        </w:rPr>
      </w:pPr>
      <w:r w:rsidRPr="00E272C2">
        <w:rPr>
          <w:sz w:val="28"/>
        </w:rPr>
        <w:t>ENTENDIMENTO</w:t>
      </w:r>
    </w:p>
    <w:p w14:paraId="1E13868B" w14:textId="77777777" w:rsidR="00847CE0" w:rsidRPr="00E272C2" w:rsidRDefault="00847CE0" w:rsidP="00EA3FF5">
      <w:pPr>
        <w:pStyle w:val="FTAchaptertitle"/>
        <w:rPr>
          <w:rFonts w:cs="Times New Roman"/>
          <w:sz w:val="28"/>
          <w:szCs w:val="28"/>
        </w:rPr>
      </w:pPr>
      <w:r w:rsidRPr="00E272C2">
        <w:rPr>
          <w:sz w:val="28"/>
        </w:rPr>
        <w:t xml:space="preserve">SOBRE O COMÉRCIO DE PRODUTOS VITIVINÍCOLAS RELACIONADOS COM O CAPÍTULO 2 (Comércio de Bens) do Acordo de Livre Comércio entre os Estados da EFTA e o MERCOSUL </w:t>
      </w:r>
    </w:p>
    <w:p w14:paraId="6E1D46C1" w14:textId="77777777" w:rsidR="00847CE0" w:rsidRPr="00E272C2" w:rsidRDefault="00847CE0" w:rsidP="00847CE0">
      <w:pPr>
        <w:pStyle w:val="Corpodetexto"/>
        <w:spacing w:after="0"/>
        <w:jc w:val="both"/>
      </w:pPr>
    </w:p>
    <w:p w14:paraId="74304628" w14:textId="2EB3F3B4" w:rsidR="00847CE0" w:rsidRPr="00E272C2" w:rsidRDefault="001D0BF0" w:rsidP="00847CE0">
      <w:pPr>
        <w:pStyle w:val="Corpodetexto"/>
        <w:spacing w:after="0"/>
        <w:jc w:val="both"/>
      </w:pPr>
      <w:r w:rsidRPr="00E272C2">
        <w:t xml:space="preserve">A </w:t>
      </w:r>
      <w:r w:rsidR="00847CE0" w:rsidRPr="00E272C2">
        <w:t>Islândia, o Principado d</w:t>
      </w:r>
      <w:r w:rsidR="006C1821" w:rsidRPr="00E272C2">
        <w:t>e</w:t>
      </w:r>
      <w:r w:rsidR="00847CE0" w:rsidRPr="00E272C2">
        <w:t xml:space="preserve"> Liechtenstein, o Reino da Noruega e a Confederação Suíça (Estados da EFTA),</w:t>
      </w:r>
    </w:p>
    <w:p w14:paraId="7B006A08" w14:textId="77777777" w:rsidR="00847CE0" w:rsidRPr="00E272C2" w:rsidRDefault="00847CE0" w:rsidP="00847CE0">
      <w:pPr>
        <w:pStyle w:val="Corpodetexto"/>
        <w:spacing w:after="0"/>
        <w:jc w:val="both"/>
      </w:pPr>
    </w:p>
    <w:p w14:paraId="59F0BEB3" w14:textId="77777777" w:rsidR="00847CE0" w:rsidRPr="00E272C2" w:rsidRDefault="00847CE0" w:rsidP="00847CE0">
      <w:pPr>
        <w:pStyle w:val="Corpodetexto"/>
        <w:spacing w:after="0"/>
        <w:jc w:val="both"/>
      </w:pPr>
      <w:r w:rsidRPr="00E272C2">
        <w:t>e</w:t>
      </w:r>
    </w:p>
    <w:p w14:paraId="03D0B45E" w14:textId="77777777" w:rsidR="00847CE0" w:rsidRPr="00E272C2" w:rsidRDefault="00847CE0" w:rsidP="00847CE0">
      <w:pPr>
        <w:pStyle w:val="Corpodetexto"/>
        <w:spacing w:after="0"/>
        <w:jc w:val="both"/>
      </w:pPr>
    </w:p>
    <w:p w14:paraId="78A43DBB" w14:textId="77777777" w:rsidR="00847CE0" w:rsidRPr="00E272C2" w:rsidRDefault="00847CE0" w:rsidP="00847CE0">
      <w:pPr>
        <w:pStyle w:val="Corpodetexto"/>
        <w:spacing w:after="0"/>
        <w:jc w:val="both"/>
      </w:pPr>
      <w:r w:rsidRPr="00E272C2">
        <w:t>O Mercado Comum do Sul (MERCOSUL) e seus Estados Partes, signatários do Acordo de Livre Comércio entre os Estados da EFTA e o MERCOSUL, a República Argentina, a República Federativa do Brasil, a República do Paraguai e a República Oriental do Uruguai (Estados do MERCOSUL),</w:t>
      </w:r>
    </w:p>
    <w:p w14:paraId="4FE128FE" w14:textId="77777777" w:rsidR="00847CE0" w:rsidRPr="00E272C2" w:rsidRDefault="00847CE0" w:rsidP="00847CE0">
      <w:pPr>
        <w:pStyle w:val="Corpodetexto"/>
        <w:spacing w:after="0"/>
        <w:jc w:val="both"/>
      </w:pPr>
    </w:p>
    <w:p w14:paraId="0BEE6E12" w14:textId="4898FB36" w:rsidR="00847CE0" w:rsidRPr="00E272C2" w:rsidRDefault="00847CE0" w:rsidP="00847CE0">
      <w:pPr>
        <w:pStyle w:val="Corpodetexto"/>
        <w:spacing w:after="0"/>
        <w:jc w:val="both"/>
      </w:pPr>
      <w:r w:rsidRPr="00E272C2">
        <w:t>doravante denominadas as “Partes”</w:t>
      </w:r>
      <w:r w:rsidRPr="00E272C2">
        <w:rPr>
          <w:rStyle w:val="Refdenotaderodap"/>
          <w:rFonts w:eastAsiaTheme="majorEastAsia"/>
        </w:rPr>
        <w:footnoteReference w:id="1"/>
      </w:r>
      <w:r w:rsidRPr="00E272C2">
        <w:t>,</w:t>
      </w:r>
    </w:p>
    <w:p w14:paraId="55015B31" w14:textId="77777777" w:rsidR="00847CE0" w:rsidRPr="00E272C2" w:rsidRDefault="00847CE0" w:rsidP="00847CE0">
      <w:pPr>
        <w:pStyle w:val="Corpodetexto"/>
        <w:spacing w:after="0"/>
        <w:jc w:val="both"/>
      </w:pPr>
    </w:p>
    <w:p w14:paraId="3014388D" w14:textId="418D7577" w:rsidR="00847CE0" w:rsidRPr="00E272C2" w:rsidRDefault="00FB5209" w:rsidP="00847CE0">
      <w:pPr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272C2">
        <w:rPr>
          <w:rFonts w:ascii="Times New Roman" w:hAnsi="Times New Roman"/>
          <w:b/>
          <w:bCs/>
          <w:sz w:val="24"/>
        </w:rPr>
        <w:t>A</w:t>
      </w:r>
      <w:r w:rsidR="00847CE0" w:rsidRPr="00E272C2">
        <w:rPr>
          <w:rFonts w:ascii="Times New Roman" w:hAnsi="Times New Roman"/>
          <w:b/>
          <w:bCs/>
          <w:sz w:val="24"/>
        </w:rPr>
        <w:t>CORDARAM</w:t>
      </w:r>
      <w:r w:rsidR="00847CE0" w:rsidRPr="00E272C2">
        <w:rPr>
          <w:rFonts w:ascii="Times New Roman" w:hAnsi="Times New Roman"/>
          <w:sz w:val="24"/>
        </w:rPr>
        <w:t>, em busca do acima exposto, celebrar o seguinte Entendimento:</w:t>
      </w:r>
    </w:p>
    <w:p w14:paraId="12CA3338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1BB572" w14:textId="08196C94" w:rsidR="00847CE0" w:rsidRPr="00E272C2" w:rsidRDefault="00847CE0" w:rsidP="00847CE0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272C2">
        <w:rPr>
          <w:rFonts w:ascii="Times New Roman" w:hAnsi="Times New Roman"/>
          <w:sz w:val="24"/>
        </w:rPr>
        <w:t xml:space="preserve">1. </w:t>
      </w:r>
      <w:r w:rsidRPr="00E272C2">
        <w:rPr>
          <w:rFonts w:ascii="Times New Roman" w:hAnsi="Times New Roman"/>
          <w:sz w:val="24"/>
        </w:rPr>
        <w:tab/>
        <w:t xml:space="preserve">Os Estados da EFTA </w:t>
      </w:r>
      <w:r w:rsidR="0089312C" w:rsidRPr="00E272C2">
        <w:rPr>
          <w:rFonts w:ascii="Times New Roman" w:hAnsi="Times New Roman"/>
          <w:sz w:val="24"/>
        </w:rPr>
        <w:t>permitir</w:t>
      </w:r>
      <w:r w:rsidRPr="00E272C2">
        <w:rPr>
          <w:rFonts w:ascii="Times New Roman" w:hAnsi="Times New Roman"/>
          <w:sz w:val="24"/>
        </w:rPr>
        <w:t xml:space="preserve">ão </w:t>
      </w:r>
      <w:r w:rsidR="0089312C" w:rsidRPr="00E272C2">
        <w:rPr>
          <w:rFonts w:ascii="Times New Roman" w:hAnsi="Times New Roman"/>
          <w:sz w:val="24"/>
        </w:rPr>
        <w:t>o</w:t>
      </w:r>
      <w:r w:rsidRPr="00E272C2">
        <w:rPr>
          <w:rFonts w:ascii="Times New Roman" w:hAnsi="Times New Roman"/>
          <w:sz w:val="24"/>
        </w:rPr>
        <w:t xml:space="preserve"> u</w:t>
      </w:r>
      <w:r w:rsidR="0089312C" w:rsidRPr="00E272C2">
        <w:rPr>
          <w:rFonts w:ascii="Times New Roman" w:hAnsi="Times New Roman"/>
          <w:sz w:val="24"/>
        </w:rPr>
        <w:t>so</w:t>
      </w:r>
      <w:r w:rsidRPr="00E272C2">
        <w:rPr>
          <w:rFonts w:ascii="Times New Roman" w:hAnsi="Times New Roman"/>
          <w:sz w:val="24"/>
        </w:rPr>
        <w:t xml:space="preserve"> dos termos </w:t>
      </w:r>
      <w:r w:rsidR="00AF0B94" w:rsidRPr="00E272C2">
        <w:rPr>
          <w:rFonts w:ascii="Times New Roman" w:hAnsi="Times New Roman"/>
          <w:sz w:val="24"/>
        </w:rPr>
        <w:t xml:space="preserve">vitivinícolas listados </w:t>
      </w:r>
      <w:r w:rsidRPr="00E272C2">
        <w:rPr>
          <w:rFonts w:ascii="Times New Roman" w:hAnsi="Times New Roman"/>
          <w:sz w:val="24"/>
        </w:rPr>
        <w:t xml:space="preserve">na </w:t>
      </w:r>
      <w:r w:rsidR="00AF0B94" w:rsidRPr="00E272C2">
        <w:rPr>
          <w:rFonts w:ascii="Times New Roman" w:hAnsi="Times New Roman"/>
          <w:sz w:val="24"/>
        </w:rPr>
        <w:t>S</w:t>
      </w:r>
      <w:r w:rsidRPr="00E272C2">
        <w:rPr>
          <w:rFonts w:ascii="Times New Roman" w:hAnsi="Times New Roman"/>
          <w:sz w:val="24"/>
        </w:rPr>
        <w:t>ecão A em relação aos produtos vitivinícolas comercializados nos Estados da EFTA originários de um Estado do MERCOSUL, co</w:t>
      </w:r>
      <w:r w:rsidR="00AF0B94" w:rsidRPr="00E272C2">
        <w:rPr>
          <w:rFonts w:ascii="Times New Roman" w:hAnsi="Times New Roman"/>
          <w:sz w:val="24"/>
        </w:rPr>
        <w:t>nforme</w:t>
      </w:r>
      <w:r w:rsidRPr="00E272C2">
        <w:rPr>
          <w:rFonts w:ascii="Times New Roman" w:hAnsi="Times New Roman"/>
          <w:sz w:val="24"/>
        </w:rPr>
        <w:t xml:space="preserve"> definido </w:t>
      </w:r>
      <w:r w:rsidR="00266118" w:rsidRPr="00E272C2">
        <w:rPr>
          <w:rFonts w:ascii="Times New Roman" w:hAnsi="Times New Roman"/>
          <w:sz w:val="24"/>
        </w:rPr>
        <w:t xml:space="preserve">em suas </w:t>
      </w:r>
      <w:r w:rsidRPr="00E272C2">
        <w:rPr>
          <w:rFonts w:ascii="Times New Roman" w:hAnsi="Times New Roman"/>
          <w:sz w:val="24"/>
        </w:rPr>
        <w:t>respe</w:t>
      </w:r>
      <w:r w:rsidR="00AF0B94" w:rsidRPr="00E272C2">
        <w:rPr>
          <w:rFonts w:ascii="Times New Roman" w:hAnsi="Times New Roman"/>
          <w:sz w:val="24"/>
        </w:rPr>
        <w:t>c</w:t>
      </w:r>
      <w:r w:rsidRPr="00E272C2">
        <w:rPr>
          <w:rFonts w:ascii="Times New Roman" w:hAnsi="Times New Roman"/>
          <w:sz w:val="24"/>
        </w:rPr>
        <w:t>tivas leis e regulament</w:t>
      </w:r>
      <w:r w:rsidR="00AF0B94" w:rsidRPr="00E272C2">
        <w:rPr>
          <w:rFonts w:ascii="Times New Roman" w:hAnsi="Times New Roman"/>
          <w:sz w:val="24"/>
        </w:rPr>
        <w:t>o</w:t>
      </w:r>
      <w:r w:rsidRPr="00E272C2">
        <w:rPr>
          <w:rFonts w:ascii="Times New Roman" w:hAnsi="Times New Roman"/>
          <w:sz w:val="24"/>
        </w:rPr>
        <w:t>s nacionais.</w:t>
      </w:r>
    </w:p>
    <w:p w14:paraId="018434BE" w14:textId="1621AE76" w:rsidR="00847CE0" w:rsidRPr="00E272C2" w:rsidRDefault="00847CE0" w:rsidP="00847CE0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272C2">
        <w:rPr>
          <w:rFonts w:ascii="Times New Roman" w:hAnsi="Times New Roman"/>
          <w:sz w:val="24"/>
          <w:szCs w:val="24"/>
        </w:rPr>
        <w:t>2.</w:t>
      </w:r>
      <w:r w:rsidRPr="00E272C2">
        <w:tab/>
      </w:r>
      <w:r w:rsidRPr="00E272C2">
        <w:rPr>
          <w:rFonts w:ascii="Times New Roman" w:hAnsi="Times New Roman"/>
          <w:sz w:val="24"/>
          <w:szCs w:val="24"/>
        </w:rPr>
        <w:t xml:space="preserve">Os Estados do MERCOSUL permitirão o uso dos termos </w:t>
      </w:r>
      <w:r w:rsidR="003213DD" w:rsidRPr="00E272C2">
        <w:rPr>
          <w:rFonts w:ascii="Times New Roman" w:hAnsi="Times New Roman"/>
          <w:sz w:val="24"/>
          <w:szCs w:val="24"/>
        </w:rPr>
        <w:t>vitivinícola</w:t>
      </w:r>
      <w:r w:rsidRPr="00E272C2">
        <w:rPr>
          <w:rFonts w:ascii="Times New Roman" w:hAnsi="Times New Roman"/>
          <w:sz w:val="24"/>
          <w:szCs w:val="24"/>
        </w:rPr>
        <w:t xml:space="preserve">s listados na Seção B, em relação aos produtos vitivinícolas comercializados nos Estados do MERCOSUL originários de um Estado da EFTA, conforme definido em suas respectivas leis e regulamentos </w:t>
      </w:r>
      <w:r w:rsidR="6995E57C" w:rsidRPr="00E272C2">
        <w:rPr>
          <w:rFonts w:ascii="Times New Roman" w:hAnsi="Times New Roman"/>
          <w:sz w:val="24"/>
          <w:szCs w:val="24"/>
        </w:rPr>
        <w:t>nacionais</w:t>
      </w:r>
      <w:r w:rsidRPr="00E272C2">
        <w:rPr>
          <w:rFonts w:ascii="Times New Roman" w:hAnsi="Times New Roman"/>
          <w:sz w:val="24"/>
          <w:szCs w:val="24"/>
        </w:rPr>
        <w:t>.</w:t>
      </w:r>
    </w:p>
    <w:p w14:paraId="2AC58795" w14:textId="0807AA8E" w:rsidR="00847CE0" w:rsidRPr="00E272C2" w:rsidRDefault="00847CE0" w:rsidP="00847CE0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272C2">
        <w:rPr>
          <w:rFonts w:ascii="Times New Roman" w:hAnsi="Times New Roman"/>
          <w:sz w:val="24"/>
        </w:rPr>
        <w:t xml:space="preserve">3. </w:t>
      </w:r>
      <w:r w:rsidRPr="00E272C2">
        <w:rPr>
          <w:rFonts w:ascii="Times New Roman" w:hAnsi="Times New Roman"/>
          <w:sz w:val="24"/>
        </w:rPr>
        <w:tab/>
        <w:t>Um Estado Parte pode</w:t>
      </w:r>
      <w:r w:rsidR="00694710" w:rsidRPr="00E272C2">
        <w:rPr>
          <w:rFonts w:ascii="Times New Roman" w:hAnsi="Times New Roman"/>
          <w:sz w:val="24"/>
        </w:rPr>
        <w:t>rá</w:t>
      </w:r>
      <w:r w:rsidRPr="00E272C2">
        <w:rPr>
          <w:rFonts w:ascii="Times New Roman" w:hAnsi="Times New Roman"/>
          <w:sz w:val="24"/>
        </w:rPr>
        <w:t xml:space="preserve"> notificar os outros Estados Partes sobre um pedido de inclusão de termos </w:t>
      </w:r>
      <w:r w:rsidR="00266118" w:rsidRPr="00E272C2">
        <w:rPr>
          <w:rFonts w:ascii="Times New Roman" w:hAnsi="Times New Roman"/>
          <w:sz w:val="24"/>
        </w:rPr>
        <w:t xml:space="preserve">vitivinícolas </w:t>
      </w:r>
      <w:r w:rsidRPr="00E272C2">
        <w:rPr>
          <w:rFonts w:ascii="Times New Roman" w:hAnsi="Times New Roman"/>
          <w:sz w:val="24"/>
        </w:rPr>
        <w:t>adicionais na respe</w:t>
      </w:r>
      <w:r w:rsidR="0089312C" w:rsidRPr="00E272C2">
        <w:rPr>
          <w:rFonts w:ascii="Times New Roman" w:hAnsi="Times New Roman"/>
          <w:sz w:val="24"/>
        </w:rPr>
        <w:t>c</w:t>
      </w:r>
      <w:r w:rsidRPr="00E272C2">
        <w:rPr>
          <w:rFonts w:ascii="Times New Roman" w:hAnsi="Times New Roman"/>
          <w:sz w:val="24"/>
        </w:rPr>
        <w:t xml:space="preserve">tiva seção do presente Entendimento. </w:t>
      </w:r>
      <w:r w:rsidR="006B0357" w:rsidRPr="00E272C2">
        <w:rPr>
          <w:rFonts w:ascii="Times New Roman" w:hAnsi="Times New Roman"/>
          <w:sz w:val="24"/>
        </w:rPr>
        <w:t xml:space="preserve">Tal </w:t>
      </w:r>
      <w:r w:rsidRPr="00E272C2">
        <w:rPr>
          <w:rFonts w:ascii="Times New Roman" w:hAnsi="Times New Roman"/>
          <w:sz w:val="24"/>
        </w:rPr>
        <w:t>notificação incluir</w:t>
      </w:r>
      <w:r w:rsidR="00266118" w:rsidRPr="00E272C2">
        <w:rPr>
          <w:rFonts w:ascii="Times New Roman" w:hAnsi="Times New Roman"/>
          <w:sz w:val="24"/>
        </w:rPr>
        <w:t>á</w:t>
      </w:r>
      <w:r w:rsidRPr="00E272C2">
        <w:rPr>
          <w:rFonts w:ascii="Times New Roman" w:hAnsi="Times New Roman"/>
          <w:sz w:val="24"/>
        </w:rPr>
        <w:t xml:space="preserve"> um dossiê técnico </w:t>
      </w:r>
      <w:r w:rsidR="006B0357" w:rsidRPr="00E272C2">
        <w:rPr>
          <w:rFonts w:ascii="Times New Roman" w:hAnsi="Times New Roman"/>
          <w:sz w:val="24"/>
        </w:rPr>
        <w:t xml:space="preserve">incluindo </w:t>
      </w:r>
      <w:r w:rsidRPr="00E272C2">
        <w:rPr>
          <w:rFonts w:ascii="Times New Roman" w:hAnsi="Times New Roman"/>
          <w:sz w:val="24"/>
        </w:rPr>
        <w:t xml:space="preserve">os termos </w:t>
      </w:r>
      <w:r w:rsidR="0089312C" w:rsidRPr="00E272C2">
        <w:rPr>
          <w:rFonts w:ascii="Times New Roman" w:hAnsi="Times New Roman"/>
          <w:sz w:val="24"/>
        </w:rPr>
        <w:t>vitivinícola</w:t>
      </w:r>
      <w:r w:rsidRPr="00E272C2">
        <w:rPr>
          <w:rFonts w:ascii="Times New Roman" w:hAnsi="Times New Roman"/>
          <w:sz w:val="24"/>
        </w:rPr>
        <w:t xml:space="preserve">s e a referência legislativa. Os outros Estados Partes informarão o Estado Parte notificante, no prazo de seis meses a partir da recepção da notificação, do resultado da análise do pedido. </w:t>
      </w:r>
    </w:p>
    <w:p w14:paraId="50DCA59D" w14:textId="2A74CEFF" w:rsidR="00847CE0" w:rsidRPr="00E272C2" w:rsidRDefault="00847CE0" w:rsidP="00847CE0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272C2">
        <w:rPr>
          <w:rFonts w:ascii="Times New Roman" w:hAnsi="Times New Roman"/>
          <w:sz w:val="24"/>
          <w:szCs w:val="24"/>
        </w:rPr>
        <w:t xml:space="preserve">4. </w:t>
      </w:r>
      <w:r w:rsidRPr="00E272C2">
        <w:tab/>
      </w:r>
      <w:r w:rsidRPr="00E272C2">
        <w:rPr>
          <w:rFonts w:ascii="Times New Roman" w:hAnsi="Times New Roman"/>
          <w:sz w:val="24"/>
          <w:szCs w:val="24"/>
        </w:rPr>
        <w:t xml:space="preserve">Se, com base nos resultados </w:t>
      </w:r>
      <w:r w:rsidR="489A15CA" w:rsidRPr="00E272C2">
        <w:rPr>
          <w:rFonts w:ascii="Times New Roman" w:hAnsi="Times New Roman"/>
          <w:sz w:val="24"/>
          <w:szCs w:val="24"/>
        </w:rPr>
        <w:t>da análise</w:t>
      </w:r>
      <w:r w:rsidRPr="00E272C2">
        <w:rPr>
          <w:rFonts w:ascii="Times New Roman" w:hAnsi="Times New Roman"/>
          <w:sz w:val="24"/>
          <w:szCs w:val="24"/>
        </w:rPr>
        <w:t xml:space="preserve">, a inclusão do termo adicional for aceita, o Subcomitê de Comércio de Bens, em conformidade com o Anexo VII (Mandato do Subcomitê de Comércio de Bens) do Acordo, </w:t>
      </w:r>
      <w:r w:rsidR="006B0357" w:rsidRPr="00E272C2">
        <w:rPr>
          <w:rFonts w:ascii="Times New Roman" w:hAnsi="Times New Roman"/>
          <w:sz w:val="24"/>
          <w:szCs w:val="24"/>
        </w:rPr>
        <w:t>incluirá o referido termo</w:t>
      </w:r>
      <w:r w:rsidRPr="00E272C2">
        <w:rPr>
          <w:rFonts w:ascii="Times New Roman" w:hAnsi="Times New Roman"/>
          <w:sz w:val="24"/>
          <w:szCs w:val="24"/>
        </w:rPr>
        <w:t xml:space="preserve"> na Seção A ou B, conforme apropriado, do presente Entendimento.</w:t>
      </w:r>
    </w:p>
    <w:p w14:paraId="5A9FDC76" w14:textId="5E35E4E7" w:rsidR="00847CE0" w:rsidRPr="00E272C2" w:rsidRDefault="00847CE0" w:rsidP="00847CE0">
      <w:pPr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272C2">
        <w:rPr>
          <w:rFonts w:ascii="Times New Roman" w:hAnsi="Times New Roman"/>
          <w:sz w:val="24"/>
        </w:rPr>
        <w:lastRenderedPageBreak/>
        <w:t xml:space="preserve">5. </w:t>
      </w:r>
      <w:r w:rsidRPr="00E272C2">
        <w:rPr>
          <w:rFonts w:ascii="Times New Roman" w:hAnsi="Times New Roman"/>
          <w:sz w:val="24"/>
        </w:rPr>
        <w:tab/>
        <w:t>O presente Entendimento constitui parte integrante do Capítulo 2 (Comércio de Bens) do Acordo.</w:t>
      </w:r>
    </w:p>
    <w:p w14:paraId="2BB12A5D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>SEÇÃO A</w:t>
      </w:r>
    </w:p>
    <w:p w14:paraId="06A5135D" w14:textId="77777777" w:rsidR="00263776" w:rsidRPr="00E272C2" w:rsidRDefault="00263776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B2F84B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EC2C29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2C2">
        <w:rPr>
          <w:rFonts w:ascii="Times New Roman" w:hAnsi="Times New Roman"/>
          <w:b/>
          <w:sz w:val="24"/>
          <w:u w:val="single"/>
        </w:rPr>
        <w:t>MERCOSUL:</w:t>
      </w:r>
    </w:p>
    <w:p w14:paraId="316715B5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B8A169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>ARGENTINA:</w:t>
      </w:r>
    </w:p>
    <w:p w14:paraId="78151F1E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D57CA44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72C2">
        <w:rPr>
          <w:rFonts w:ascii="Times New Roman" w:hAnsi="Times New Roman"/>
          <w:sz w:val="24"/>
        </w:rPr>
        <w:t>Crianza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2"/>
      </w:r>
      <w:r w:rsidRPr="00E272C2">
        <w:rPr>
          <w:rFonts w:ascii="Times New Roman" w:hAnsi="Times New Roman"/>
          <w:sz w:val="24"/>
        </w:rPr>
        <w:t>, Fino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3"/>
      </w:r>
      <w:r w:rsidRPr="00E272C2">
        <w:rPr>
          <w:rFonts w:ascii="Times New Roman" w:hAnsi="Times New Roman"/>
          <w:sz w:val="24"/>
        </w:rPr>
        <w:t>, Gran Reserva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4"/>
      </w:r>
      <w:r w:rsidRPr="00E272C2">
        <w:rPr>
          <w:rFonts w:ascii="Times New Roman" w:hAnsi="Times New Roman"/>
          <w:sz w:val="24"/>
        </w:rPr>
        <w:t>,  Naranjo, Reserva/Reserve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5"/>
      </w:r>
      <w:r w:rsidRPr="00E272C2">
        <w:rPr>
          <w:rFonts w:ascii="Times New Roman" w:hAnsi="Times New Roman"/>
          <w:sz w:val="24"/>
        </w:rPr>
        <w:t>, Vino Dulce Natural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6"/>
      </w:r>
      <w:r w:rsidRPr="00E272C2">
        <w:rPr>
          <w:rFonts w:ascii="Times New Roman" w:hAnsi="Times New Roman"/>
          <w:sz w:val="24"/>
        </w:rPr>
        <w:t>, Vino Generoso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7"/>
      </w:r>
    </w:p>
    <w:p w14:paraId="0BF78306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316A3B5F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>BRASIL:</w:t>
      </w:r>
    </w:p>
    <w:p w14:paraId="53747C35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36CDEF25" w14:textId="77777777" w:rsidR="00847CE0" w:rsidRPr="00E272C2" w:rsidRDefault="00847CE0" w:rsidP="6412DA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272C2">
        <w:rPr>
          <w:rFonts w:ascii="Times New Roman" w:hAnsi="Times New Roman"/>
          <w:sz w:val="24"/>
          <w:szCs w:val="24"/>
        </w:rPr>
        <w:t>Gran Reserva</w:t>
      </w:r>
      <w:r w:rsidRPr="00E272C2">
        <w:rPr>
          <w:rFonts w:ascii="Times New Roman" w:hAnsi="Times New Roman"/>
          <w:sz w:val="24"/>
          <w:szCs w:val="24"/>
          <w:vertAlign w:val="superscript"/>
        </w:rPr>
        <w:t>4</w:t>
      </w:r>
      <w:r w:rsidRPr="00E272C2">
        <w:rPr>
          <w:rFonts w:ascii="Times New Roman" w:hAnsi="Times New Roman"/>
          <w:sz w:val="24"/>
          <w:szCs w:val="24"/>
        </w:rPr>
        <w:t>, Nobre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8"/>
      </w:r>
      <w:r w:rsidRPr="00E272C2">
        <w:rPr>
          <w:rFonts w:ascii="Times New Roman" w:hAnsi="Times New Roman"/>
          <w:sz w:val="24"/>
          <w:szCs w:val="24"/>
        </w:rPr>
        <w:t>, Reserva</w:t>
      </w:r>
      <w:r w:rsidRPr="00E272C2">
        <w:rPr>
          <w:rFonts w:ascii="Times New Roman" w:hAnsi="Times New Roman"/>
          <w:sz w:val="24"/>
          <w:szCs w:val="24"/>
          <w:vertAlign w:val="superscript"/>
        </w:rPr>
        <w:t>5</w:t>
      </w:r>
      <w:r w:rsidRPr="00E272C2">
        <w:rPr>
          <w:rFonts w:ascii="Times New Roman" w:hAnsi="Times New Roman"/>
          <w:sz w:val="24"/>
          <w:szCs w:val="24"/>
        </w:rPr>
        <w:t>, Reservado</w:t>
      </w:r>
    </w:p>
    <w:p w14:paraId="155C3BE1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0E71EDA0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>PARAGUAI:</w:t>
      </w:r>
    </w:p>
    <w:p w14:paraId="43B5C028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p w14:paraId="2E999EBE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 xml:space="preserve">URUGUAI: </w:t>
      </w:r>
    </w:p>
    <w:p w14:paraId="566B9B31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92D7B2B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72C2">
        <w:rPr>
          <w:rFonts w:ascii="Times New Roman" w:hAnsi="Times New Roman"/>
          <w:sz w:val="24"/>
        </w:rPr>
        <w:t>Crianza</w:t>
      </w:r>
      <w:r w:rsidRPr="00E272C2">
        <w:rPr>
          <w:rFonts w:ascii="Times New Roman" w:hAnsi="Times New Roman"/>
          <w:sz w:val="24"/>
          <w:vertAlign w:val="superscript"/>
        </w:rPr>
        <w:t>2</w:t>
      </w:r>
      <w:r w:rsidRPr="00E272C2">
        <w:rPr>
          <w:rFonts w:ascii="Times New Roman" w:hAnsi="Times New Roman"/>
          <w:sz w:val="24"/>
        </w:rPr>
        <w:t>, Fino</w:t>
      </w:r>
      <w:r w:rsidRPr="00E272C2">
        <w:rPr>
          <w:rFonts w:ascii="Times New Roman" w:hAnsi="Times New Roman"/>
          <w:sz w:val="24"/>
          <w:vertAlign w:val="superscript"/>
        </w:rPr>
        <w:t>3</w:t>
      </w:r>
      <w:r w:rsidRPr="00E272C2">
        <w:rPr>
          <w:rFonts w:ascii="Times New Roman" w:hAnsi="Times New Roman"/>
          <w:sz w:val="24"/>
        </w:rPr>
        <w:t>, Gran Reserva</w:t>
      </w:r>
      <w:r w:rsidRPr="00E272C2">
        <w:rPr>
          <w:rFonts w:ascii="Times New Roman" w:hAnsi="Times New Roman"/>
          <w:sz w:val="24"/>
          <w:vertAlign w:val="superscript"/>
        </w:rPr>
        <w:t>4</w:t>
      </w:r>
      <w:r w:rsidRPr="00E272C2">
        <w:rPr>
          <w:rFonts w:ascii="Times New Roman" w:hAnsi="Times New Roman"/>
          <w:sz w:val="24"/>
        </w:rPr>
        <w:t>, Leve</w:t>
      </w:r>
      <w:r w:rsidRPr="00E272C2">
        <w:rPr>
          <w:rStyle w:val="Refdenotaderodap"/>
          <w:rFonts w:ascii="Times New Roman" w:eastAsia="Times New Roman" w:hAnsi="Times New Roman" w:cs="Times New Roman"/>
          <w:sz w:val="24"/>
          <w:szCs w:val="24"/>
          <w:lang w:eastAsia="es-AR"/>
        </w:rPr>
        <w:footnoteReference w:id="9"/>
      </w:r>
      <w:r w:rsidRPr="00E272C2">
        <w:rPr>
          <w:rFonts w:ascii="Times New Roman" w:hAnsi="Times New Roman"/>
          <w:sz w:val="24"/>
        </w:rPr>
        <w:t>, Liviano, Naranjo, Reserva/Reserve</w:t>
      </w:r>
      <w:r w:rsidRPr="00E272C2">
        <w:rPr>
          <w:rFonts w:ascii="Times New Roman" w:hAnsi="Times New Roman"/>
          <w:sz w:val="24"/>
          <w:vertAlign w:val="superscript"/>
        </w:rPr>
        <w:t>5</w:t>
      </w:r>
      <w:r w:rsidRPr="00E272C2">
        <w:rPr>
          <w:rFonts w:ascii="Times New Roman" w:hAnsi="Times New Roman"/>
          <w:sz w:val="24"/>
        </w:rPr>
        <w:t>, Vino Dulce Natural</w:t>
      </w:r>
      <w:r w:rsidRPr="00E272C2">
        <w:rPr>
          <w:rFonts w:ascii="Times New Roman" w:hAnsi="Times New Roman"/>
          <w:sz w:val="24"/>
          <w:vertAlign w:val="superscript"/>
        </w:rPr>
        <w:t>6</w:t>
      </w:r>
    </w:p>
    <w:p w14:paraId="60DB0EB0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525E2F8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13E74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 xml:space="preserve"> </w:t>
      </w:r>
    </w:p>
    <w:p w14:paraId="7E45B371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01E4F2" w14:textId="77777777" w:rsidR="00847CE0" w:rsidRPr="00E272C2" w:rsidRDefault="00847CE0" w:rsidP="00847C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>SEÇÃO B</w:t>
      </w:r>
    </w:p>
    <w:p w14:paraId="0AB8EB2A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322562A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2C2">
        <w:rPr>
          <w:rFonts w:ascii="Times New Roman" w:hAnsi="Times New Roman"/>
          <w:b/>
          <w:sz w:val="24"/>
          <w:u w:val="single"/>
        </w:rPr>
        <w:t>EFTA:</w:t>
      </w:r>
    </w:p>
    <w:p w14:paraId="07507409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4802A9A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 xml:space="preserve">ISLÂNDIA: </w:t>
      </w:r>
    </w:p>
    <w:p w14:paraId="33EF2BAA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96AEACD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 xml:space="preserve">LIECHTENSTEIN: </w:t>
      </w:r>
    </w:p>
    <w:p w14:paraId="15BEB6B5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073F786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 xml:space="preserve">NORUEGA: </w:t>
      </w:r>
    </w:p>
    <w:p w14:paraId="0BEBAB3F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B154203" w14:textId="77777777" w:rsidR="00847CE0" w:rsidRPr="00E272C2" w:rsidRDefault="00847CE0" w:rsidP="00847CE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72C2">
        <w:rPr>
          <w:rFonts w:ascii="Times New Roman" w:hAnsi="Times New Roman"/>
          <w:b/>
          <w:sz w:val="24"/>
        </w:rPr>
        <w:t xml:space="preserve">SUÍÇA: </w:t>
      </w:r>
    </w:p>
    <w:p w14:paraId="308190C5" w14:textId="7EA63369" w:rsidR="00847CE0" w:rsidRPr="00E272C2" w:rsidRDefault="008F733F" w:rsidP="00C46247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2C2">
        <w:rPr>
          <w:rFonts w:ascii="Times New Roman" w:hAnsi="Times New Roman"/>
          <w:sz w:val="24"/>
        </w:rPr>
        <w:t>________________</w:t>
      </w:r>
    </w:p>
    <w:sectPr w:rsidR="00847CE0" w:rsidRPr="00E272C2" w:rsidSect="00847CE0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E9D53D9" w16cex:dateUtc="2026-03-16T19:48:18.26Z"/>
  <w16cex:commentExtensible w16cex:durableId="4B40C0AD" w16cex:dateUtc="2026-03-16T19:53:17.846Z"/>
  <w16cex:commentExtensible w16cex:durableId="7D1C4717" w16cex:dateUtc="2026-03-16T20:03:17.22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733F9E8" w16cid:durableId="3E9D53D9"/>
  <w16cid:commentId w16cid:paraId="0BD56476" w16cid:durableId="4B40C0AD"/>
  <w16cid:commentId w16cid:paraId="4AFB7D70" w16cid:durableId="7D1C47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A1342" w14:textId="77777777" w:rsidR="00F90F94" w:rsidRDefault="00F90F94" w:rsidP="00847CE0">
      <w:pPr>
        <w:spacing w:after="0" w:line="240" w:lineRule="auto"/>
      </w:pPr>
      <w:r>
        <w:separator/>
      </w:r>
    </w:p>
  </w:endnote>
  <w:endnote w:type="continuationSeparator" w:id="0">
    <w:p w14:paraId="23E29873" w14:textId="77777777" w:rsidR="00F90F94" w:rsidRDefault="00F90F94" w:rsidP="00847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FDB6F" w14:textId="6916515F" w:rsidR="004E3483" w:rsidRPr="004E3483" w:rsidRDefault="004E3483">
    <w:pPr>
      <w:pStyle w:val="Rodap"/>
      <w:jc w:val="center"/>
      <w:rPr>
        <w:rFonts w:ascii="Times New Roman" w:hAnsi="Times New Roman" w:cs="Times New Roman"/>
        <w:sz w:val="24"/>
        <w:szCs w:val="24"/>
      </w:rPr>
    </w:pPr>
    <w:r>
      <w:t>-</w:t>
    </w:r>
    <w:sdt>
      <w:sdtPr>
        <w:id w:val="1522661287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4"/>
          <w:szCs w:val="24"/>
        </w:rPr>
      </w:sdtEndPr>
      <w:sdtContent>
        <w:r w:rsidRPr="004E3483">
          <w:rPr>
            <w:rFonts w:ascii="Times New Roman" w:hAnsi="Times New Roman" w:cs="Times New Roman"/>
            <w:sz w:val="24"/>
          </w:rPr>
          <w:fldChar w:fldCharType="begin"/>
        </w:r>
        <w:r w:rsidRPr="004E348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E3483">
          <w:rPr>
            <w:rFonts w:ascii="Times New Roman" w:hAnsi="Times New Roman" w:cs="Times New Roman"/>
            <w:sz w:val="24"/>
          </w:rPr>
          <w:fldChar w:fldCharType="separate"/>
        </w:r>
        <w:r w:rsidR="00BC4D8E">
          <w:rPr>
            <w:rFonts w:ascii="Times New Roman" w:hAnsi="Times New Roman" w:cs="Times New Roman"/>
            <w:noProof/>
            <w:sz w:val="24"/>
          </w:rPr>
          <w:t>2</w:t>
        </w:r>
        <w:r w:rsidRPr="004E3483">
          <w:rPr>
            <w:rFonts w:ascii="Times New Roman" w:hAnsi="Times New Roman" w:cs="Times New Roman"/>
            <w:sz w:val="24"/>
          </w:rPr>
          <w:fldChar w:fldCharType="end"/>
        </w:r>
        <w:r>
          <w:rPr>
            <w:rFonts w:ascii="Times New Roman" w:hAnsi="Times New Roman"/>
            <w:sz w:val="24"/>
          </w:rPr>
          <w:t>-</w:t>
        </w:r>
      </w:sdtContent>
    </w:sdt>
  </w:p>
  <w:p w14:paraId="3E8EFFAA" w14:textId="77777777" w:rsidR="004E3483" w:rsidRDefault="004E348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5EBEE" w14:textId="77777777" w:rsidR="00F90F94" w:rsidRDefault="00F90F94" w:rsidP="00847CE0">
      <w:pPr>
        <w:spacing w:after="0" w:line="240" w:lineRule="auto"/>
      </w:pPr>
      <w:r>
        <w:separator/>
      </w:r>
    </w:p>
  </w:footnote>
  <w:footnote w:type="continuationSeparator" w:id="0">
    <w:p w14:paraId="0EF32799" w14:textId="77777777" w:rsidR="00F90F94" w:rsidRDefault="00F90F94" w:rsidP="00847CE0">
      <w:pPr>
        <w:spacing w:after="0" w:line="240" w:lineRule="auto"/>
      </w:pPr>
      <w:r>
        <w:continuationSeparator/>
      </w:r>
    </w:p>
  </w:footnote>
  <w:footnote w:id="1">
    <w:p w14:paraId="759B9421" w14:textId="549B4AB5" w:rsidR="00847CE0" w:rsidRPr="00B12164" w:rsidRDefault="00847CE0" w:rsidP="00361693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ab/>
        <w:t>Para os fins do presente Entendimento, “Estado Parte” significa um Estado da EFTA ou um Estado do MERCOSUL.</w:t>
      </w:r>
    </w:p>
  </w:footnote>
  <w:footnote w:id="2">
    <w:p w14:paraId="6C8EA986" w14:textId="251214E9" w:rsidR="00847CE0" w:rsidRPr="00B12164" w:rsidRDefault="00847CE0" w:rsidP="008F733F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 xml:space="preserve">O uso do termo é permitido para vinhos abrangidos por uma Indicação Geográfica. </w:t>
      </w:r>
    </w:p>
  </w:footnote>
  <w:footnote w:id="3">
    <w:p w14:paraId="380A7D7B" w14:textId="41B8E844" w:rsidR="00847CE0" w:rsidRPr="00B12164" w:rsidRDefault="00847CE0" w:rsidP="008F733F">
      <w:pPr>
        <w:pStyle w:val="Textodenotaderodap"/>
        <w:jc w:val="both"/>
        <w:rPr>
          <w:color w:val="FF0000"/>
        </w:rPr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 xml:space="preserve">O uso do termo é permitido para vinhos abrangidos por uma Indicação Geográfica. </w:t>
      </w:r>
    </w:p>
  </w:footnote>
  <w:footnote w:id="4">
    <w:p w14:paraId="057C9EA5" w14:textId="6DB34654" w:rsidR="00847CE0" w:rsidRPr="00B12164" w:rsidRDefault="00847CE0" w:rsidP="008F733F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>O uso do termo é permitido para vinhos que sejam abrangidos por uma Indicação Geográfica e tenham sido envelhecidos em barril antes d</w:t>
      </w:r>
      <w:bookmarkStart w:id="0" w:name="_GoBack"/>
      <w:bookmarkEnd w:id="0"/>
      <w:r>
        <w:t>o engarrafamento durante pelo menos 18 meses (para vinhos tintos) e 12 meses (para vinhos brancos e rosés).</w:t>
      </w:r>
    </w:p>
  </w:footnote>
  <w:footnote w:id="5">
    <w:p w14:paraId="18DED3F2" w14:textId="0A7D579B" w:rsidR="00847CE0" w:rsidRPr="00B12164" w:rsidRDefault="00847CE0" w:rsidP="008F733F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</w:r>
      <w:r w:rsidR="00A049AA" w:rsidRPr="00A049AA">
        <w:t>O uso do termo é permitido para vinhos abrangidos por uma Indicação Geográfica</w:t>
      </w:r>
      <w:r w:rsidR="00BC4D8E">
        <w:t>.</w:t>
      </w:r>
    </w:p>
  </w:footnote>
  <w:footnote w:id="6">
    <w:p w14:paraId="3775A0A3" w14:textId="71708EE8" w:rsidR="00847CE0" w:rsidRPr="00B12164" w:rsidRDefault="00847CE0" w:rsidP="008F733F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 xml:space="preserve">O uso do termo é permitido para vinhos abrangidos por uma Indicação Geográfica. </w:t>
      </w:r>
    </w:p>
  </w:footnote>
  <w:footnote w:id="7">
    <w:p w14:paraId="36A0701F" w14:textId="06273F23" w:rsidR="00847CE0" w:rsidRPr="00B12164" w:rsidRDefault="00847CE0" w:rsidP="008F733F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 xml:space="preserve">O uso do termo é permitido para vinhos abrangidos por uma Indicação Geográfica. </w:t>
      </w:r>
    </w:p>
  </w:footnote>
  <w:footnote w:id="8">
    <w:p w14:paraId="43FA261C" w14:textId="2AADE813" w:rsidR="00847CE0" w:rsidRPr="00B12164" w:rsidRDefault="00847CE0" w:rsidP="008F733F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>O uso do termo é permitido para vinhos abrangidos por uma Indicação Geográfica.</w:t>
      </w:r>
    </w:p>
  </w:footnote>
  <w:footnote w:id="9">
    <w:p w14:paraId="6E94D9A2" w14:textId="6CACE9E1" w:rsidR="00847CE0" w:rsidRPr="00B12164" w:rsidRDefault="00847CE0" w:rsidP="008F733F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>O uso do termo é permitido para vinhos abrangidos por uma Indicação Geográfica.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CE0"/>
    <w:rsid w:val="001D0BF0"/>
    <w:rsid w:val="002376F9"/>
    <w:rsid w:val="00253F88"/>
    <w:rsid w:val="00263776"/>
    <w:rsid w:val="00266118"/>
    <w:rsid w:val="00314E46"/>
    <w:rsid w:val="003213DD"/>
    <w:rsid w:val="00357152"/>
    <w:rsid w:val="00361693"/>
    <w:rsid w:val="003B7E6D"/>
    <w:rsid w:val="003D7AB9"/>
    <w:rsid w:val="004E3483"/>
    <w:rsid w:val="005061F1"/>
    <w:rsid w:val="00622FD5"/>
    <w:rsid w:val="0065156F"/>
    <w:rsid w:val="0065292A"/>
    <w:rsid w:val="00654F8F"/>
    <w:rsid w:val="00694710"/>
    <w:rsid w:val="006A0D49"/>
    <w:rsid w:val="006B0357"/>
    <w:rsid w:val="006C1821"/>
    <w:rsid w:val="006E07B8"/>
    <w:rsid w:val="00710B90"/>
    <w:rsid w:val="00710F7E"/>
    <w:rsid w:val="0076443A"/>
    <w:rsid w:val="007F667E"/>
    <w:rsid w:val="00802643"/>
    <w:rsid w:val="00847CE0"/>
    <w:rsid w:val="0089312C"/>
    <w:rsid w:val="008F733F"/>
    <w:rsid w:val="00952028"/>
    <w:rsid w:val="00A049AA"/>
    <w:rsid w:val="00A927A3"/>
    <w:rsid w:val="00AB1210"/>
    <w:rsid w:val="00AF0B94"/>
    <w:rsid w:val="00AF5C46"/>
    <w:rsid w:val="00B121A8"/>
    <w:rsid w:val="00BC4D8E"/>
    <w:rsid w:val="00C06DB6"/>
    <w:rsid w:val="00C259C6"/>
    <w:rsid w:val="00C46247"/>
    <w:rsid w:val="00CC5EE4"/>
    <w:rsid w:val="00CF767C"/>
    <w:rsid w:val="00D75B30"/>
    <w:rsid w:val="00D81D39"/>
    <w:rsid w:val="00E272C2"/>
    <w:rsid w:val="00E37E6B"/>
    <w:rsid w:val="00E528F2"/>
    <w:rsid w:val="00E707FF"/>
    <w:rsid w:val="00E92C2A"/>
    <w:rsid w:val="00E94542"/>
    <w:rsid w:val="00E955AF"/>
    <w:rsid w:val="00EA3FF5"/>
    <w:rsid w:val="00F336D3"/>
    <w:rsid w:val="00F47AC3"/>
    <w:rsid w:val="00F84415"/>
    <w:rsid w:val="00F90F94"/>
    <w:rsid w:val="00F96492"/>
    <w:rsid w:val="00FB4C93"/>
    <w:rsid w:val="00FB5209"/>
    <w:rsid w:val="284C4EAD"/>
    <w:rsid w:val="2BF551AC"/>
    <w:rsid w:val="3B08A94B"/>
    <w:rsid w:val="4028D1CE"/>
    <w:rsid w:val="489A15CA"/>
    <w:rsid w:val="496CCF13"/>
    <w:rsid w:val="4B3F4E05"/>
    <w:rsid w:val="5E2D7597"/>
    <w:rsid w:val="6412DAED"/>
    <w:rsid w:val="6995E57C"/>
    <w:rsid w:val="6EBB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31D6F"/>
  <w15:chartTrackingRefBased/>
  <w15:docId w15:val="{7FD1FE8E-09AF-408E-8D92-C4484355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E0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47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47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47C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47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47C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47C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47C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47C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47C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47C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47C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47C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47CE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47CE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47C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47CE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47C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47C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47C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47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47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47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47CE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47CE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47CE0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47CE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47C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47CE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47CE0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847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847CE0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847CE0"/>
    <w:rPr>
      <w:vertAlign w:val="superscript"/>
    </w:rPr>
  </w:style>
  <w:style w:type="paragraph" w:styleId="Corpodetexto">
    <w:name w:val="Body Text"/>
    <w:basedOn w:val="Normal"/>
    <w:link w:val="CorpodetextoChar"/>
    <w:unhideWhenUsed/>
    <w:qFormat/>
    <w:rsid w:val="00847C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847CE0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E707FF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E707FF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314E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14E4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14E46"/>
    <w:rPr>
      <w:kern w:val="0"/>
      <w:sz w:val="20"/>
      <w:szCs w:val="20"/>
      <w:lang w:val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14E4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4E46"/>
    <w:rPr>
      <w:b/>
      <w:bCs/>
      <w:kern w:val="0"/>
      <w:sz w:val="20"/>
      <w:szCs w:val="20"/>
      <w:lang w:val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4E34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3483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4E34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3483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E94542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6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6492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4b7c06d2098e4dd1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e1363e84240042ef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329D0-D668-48D8-8459-27FCBD045B1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http://schemas.microsoft.com/office/2006/metadata/properties"/>
    <ds:schemaRef ds:uri="c236eead-057f-4456-b045-1e6d9ca08c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18E1E4-0D7C-4C70-BCFB-FF7140BD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ACC9D-2585-4AB7-BE57-17EB9C56B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5</cp:revision>
  <dcterms:created xsi:type="dcterms:W3CDTF">2026-03-19T19:56:00Z</dcterms:created>
  <dcterms:modified xsi:type="dcterms:W3CDTF">2026-04-13T13:20:00Z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